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numPr>
          <w:ilvl w:val="0"/>
          <w:numId w:val="0"/>
        </w:numPr>
        <w:spacing w:line="560" w:lineRule="exact"/>
        <w:ind w:left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2022年芜湖高新技术创业服务中心有限公司公开招聘工作人员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岗位需求计划表</w:t>
      </w:r>
      <w:bookmarkEnd w:id="0"/>
    </w:p>
    <w:tbl>
      <w:tblPr>
        <w:tblStyle w:val="4"/>
        <w:tblpPr w:leftFromText="180" w:rightFromText="180" w:vertAnchor="text" w:horzAnchor="page" w:tblpX="1433" w:tblpY="718"/>
        <w:tblOverlap w:val="never"/>
        <w:tblW w:w="13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4"/>
        <w:gridCol w:w="792"/>
        <w:gridCol w:w="1644"/>
        <w:gridCol w:w="1848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7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投资管理岗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本科及以上学历（需取得学士学位）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金融学类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74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1994年1月1日（含）后出生；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具备良好的项目分析能力、财务分析能力、文字处理能力、沟通协调能力和语言表达能力；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3.熟悉常用办公软件操作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五官端正、身体健康、吃苦耐劳、勇于担当，服从企业管理，具备团队精神。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本科及以上学历（需取得学士学位）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机械类、材料类、电气类、电子信息类、自动化类、计算机类相关专业</w:t>
            </w:r>
          </w:p>
        </w:tc>
        <w:tc>
          <w:tcPr>
            <w:tcW w:w="74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1.1994年1月1日（含）后出生；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2.具备良好的项目鉴别能力、逻辑思维能力、文字处理能力、沟通协调能力和语言表达能力；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3.熟悉常用办公软件操作；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4.五官端正、身体健康、吃苦耐劳、勇于担当，服从企业管理，具备团队精神。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本科及以上学历（需取得学士学位）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工商管理类、公共管理类、汉语言文学、秘书学等相关专业</w:t>
            </w:r>
          </w:p>
        </w:tc>
        <w:tc>
          <w:tcPr>
            <w:tcW w:w="745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1.1994年1月1日（含）后出生；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2.具备良好的项目鉴别能力、逻辑思维能力、文字处理能力、沟通协调能力和语言表达能力；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3.熟悉常用办公软件操作；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4.五官端正、身体健康、吃苦耐劳、勇于担当，服从企业管理，具备团队精神。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2294"/>
    <w:rsid w:val="620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2022-10-26T06:37:00Z</dcterms:created>
  <dc:creator>张宗良</dc:creator>
  <cp:lastModifiedBy>张宗良</cp:lastModifiedBy>
  <dcterms:modified xsi:type="dcterms:W3CDTF">2022-10-26T06:37:44Z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