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南陵县村级后备干部联选联聘本科专业需求目录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筛选自教育部2012年普通高等学校本科专业目录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eastAsia="黑体"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eastAsia="黑体"/>
          <w:bCs/>
          <w:color w:val="000000"/>
          <w:kern w:val="0"/>
          <w:sz w:val="36"/>
          <w:szCs w:val="36"/>
        </w:rPr>
        <w:t>一、基本专业</w:t>
      </w:r>
    </w:p>
    <w:tbl>
      <w:tblPr>
        <w:tblStyle w:val="2"/>
        <w:tblW w:w="84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tabs>
                <w:tab w:val="left" w:pos="837"/>
              </w:tabs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0201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经济学类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020101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020102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经济统计学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0202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财政学类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020201K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金融学类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020301K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020302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020303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保险学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020304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投资学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90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36"/>
        <w:gridCol w:w="71"/>
        <w:gridCol w:w="141"/>
        <w:gridCol w:w="282"/>
        <w:gridCol w:w="912"/>
        <w:gridCol w:w="18"/>
        <w:gridCol w:w="36"/>
        <w:gridCol w:w="71"/>
        <w:gridCol w:w="141"/>
        <w:gridCol w:w="282"/>
        <w:gridCol w:w="6487"/>
        <w:gridCol w:w="18"/>
        <w:gridCol w:w="36"/>
        <w:gridCol w:w="71"/>
        <w:gridCol w:w="141"/>
        <w:gridCol w:w="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wBefore w:w="548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987"/>
              </w:tabs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266" w:type="dxa"/>
          <w:wAfter w:w="282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0712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统计学类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266" w:type="dxa"/>
          <w:wAfter w:w="282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071201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266" w:type="dxa"/>
          <w:wAfter w:w="282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071202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应用统计学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266" w:type="dxa"/>
          <w:wAfter w:w="282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266" w:type="dxa"/>
          <w:wAfter w:w="282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2"/>
          <w:wBefore w:w="125" w:type="dxa"/>
          <w:wAfter w:w="423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0809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080903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080904K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信息安全（注：可授工学或理学或管理学学士学位）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080905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080906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0810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土木类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081001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081002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建筑环境与能源应用工程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081003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给排水科学与工程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4" w:type="dxa"/>
          <w:wAfter w:w="494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0823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农业工程类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082301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082302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农业机械化及其自动化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082303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农业电气化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082305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0824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林业工程类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082401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森林工程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082402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木材科学与工程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0825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环境科学与工程类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082501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环境科学与工程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082502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8" w:type="dxa"/>
          <w:wAfter w:w="530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082504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环境生态工程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48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0827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食品科学与工程类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48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082701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食品科学与工程（注：可授工学或农学学士学位）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48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082702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48" w:type="dxa"/>
          <w:trHeight w:val="270" w:hRule="atLeast"/>
          <w:jc w:val="center"/>
        </w:trPr>
        <w:tc>
          <w:tcPr>
            <w:tcW w:w="14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082703</w:t>
            </w:r>
          </w:p>
        </w:tc>
        <w:tc>
          <w:tcPr>
            <w:tcW w:w="703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粮食工程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91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282"/>
        <w:gridCol w:w="848"/>
        <w:gridCol w:w="330"/>
        <w:gridCol w:w="282"/>
        <w:gridCol w:w="6227"/>
        <w:gridCol w:w="480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植物生产类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090101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090102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090103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090104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植物科学与技术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090105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种子科学与工程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090106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设施农业科学与工程（注：可授农学或工学学士学位）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0902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自然保护与环境生态类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090201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农业资源与环境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0905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林学类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090501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090502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090503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森林保护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0906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水产类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090601</w:t>
            </w: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水产养殖学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612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1201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管理科学与工程类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120103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工程管理（注：可授管理学或工学学士学位）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120105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工程造价（注：可授管理学或工学学士学位）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1202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120203K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120204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120207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审计学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120208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120209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物业管理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120210</w:t>
            </w: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文化产业管理（注：可授管理学或艺术学学士学位）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0" w:type="dxa"/>
          <w:wAfter w:w="328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98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405" w:hRule="atLeast"/>
          <w:jc w:val="center"/>
        </w:trPr>
        <w:tc>
          <w:tcPr>
            <w:tcW w:w="829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6"/>
                <w:szCs w:val="36"/>
              </w:rPr>
              <w:t>二、特设专业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0201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经济学类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020103T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国民经济管理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020104T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资源与环境经济学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020105T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商务经济学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020106T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能源经济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金融学类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020305T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金融数学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020306T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信用管理（注：可授经济学或管理学学士学位）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020307T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经济与金融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ind w:firstLine="964" w:firstLineChars="343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植物生产类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090107T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茶学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090108T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烟草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090109T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应用生物科学（注：可授农学或理学学士学位）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1206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物流管理与工程类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120603T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采购管理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1207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工业工程类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95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120702T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标准化工程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120703T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质量管理工程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1208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120802T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电子商务及法律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1209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旅游管理类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120904T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9" w:type="dxa"/>
          <w:trHeight w:val="270" w:hRule="atLeast"/>
          <w:jc w:val="center"/>
        </w:trPr>
        <w:tc>
          <w:tcPr>
            <w:tcW w:w="14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3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612FF"/>
    <w:rsid w:val="1F46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2023-07-14T01:57:00Z</dcterms:created>
  <dc:creator>瞧你那傻样</dc:creator>
  <cp:lastModifiedBy>瞧你那傻样</cp:lastModifiedBy>
  <dcterms:modified xsi:type="dcterms:W3CDTF">2023-07-14T01:57:39Z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